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D2" w:rsidRDefault="00A036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36D2" w:rsidRDefault="00A036D2">
      <w:pPr>
        <w:pStyle w:val="ConsPlusNormal"/>
        <w:jc w:val="both"/>
        <w:outlineLvl w:val="0"/>
      </w:pPr>
    </w:p>
    <w:p w:rsidR="00A036D2" w:rsidRDefault="00A036D2">
      <w:pPr>
        <w:pStyle w:val="ConsPlusTitle"/>
        <w:jc w:val="center"/>
        <w:outlineLvl w:val="0"/>
      </w:pPr>
      <w:r>
        <w:t>ПРАВИТЕЛЬСТВО КРАСНОЯРСКОГО КРАЯ</w:t>
      </w:r>
    </w:p>
    <w:p w:rsidR="00A036D2" w:rsidRDefault="00A036D2">
      <w:pPr>
        <w:pStyle w:val="ConsPlusTitle"/>
        <w:jc w:val="center"/>
      </w:pPr>
    </w:p>
    <w:p w:rsidR="00A036D2" w:rsidRDefault="00A036D2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A036D2" w:rsidRDefault="00A036D2">
      <w:pPr>
        <w:pStyle w:val="ConsPlusTitle"/>
        <w:jc w:val="center"/>
      </w:pPr>
      <w:r>
        <w:t>от 8 июня 2022 г. N 506-п</w:t>
      </w:r>
    </w:p>
    <w:p w:rsidR="00A036D2" w:rsidRDefault="00A036D2">
      <w:pPr>
        <w:pStyle w:val="ConsPlusTitle"/>
        <w:jc w:val="center"/>
      </w:pPr>
    </w:p>
    <w:p w:rsidR="00A036D2" w:rsidRDefault="00A036D2">
      <w:pPr>
        <w:pStyle w:val="ConsPlusTitle"/>
        <w:jc w:val="center"/>
      </w:pPr>
      <w:r>
        <w:t>ОБ УТВЕРЖДЕНИИ ПОРЯДКА ПРЕДОСТАВЛЕНИЯ И РАСПРЕДЕЛЕНИЯ</w:t>
      </w:r>
    </w:p>
    <w:p w:rsidR="00A036D2" w:rsidRDefault="00A036D2">
      <w:pPr>
        <w:pStyle w:val="ConsPlusTitle"/>
        <w:jc w:val="center"/>
      </w:pPr>
      <w:r>
        <w:t>СУБСИДИЙ БЮДЖЕТАМ МУНИЦИПАЛЬНЫХ ОБРАЗОВАНИЙ НА СТРОИТЕЛЬСТВО</w:t>
      </w:r>
    </w:p>
    <w:p w:rsidR="00A036D2" w:rsidRDefault="00A036D2">
      <w:pPr>
        <w:pStyle w:val="ConsPlusTitle"/>
        <w:jc w:val="center"/>
      </w:pPr>
      <w:r>
        <w:t>И РЕКОНСТРУКЦИЮ АВТОМОБИЛЬНЫХ ДОРОГ ОБЩЕГО ПОЛЬЗОВАНИЯ</w:t>
      </w:r>
    </w:p>
    <w:p w:rsidR="00A036D2" w:rsidRDefault="00A036D2">
      <w:pPr>
        <w:pStyle w:val="ConsPlusTitle"/>
        <w:jc w:val="center"/>
      </w:pPr>
      <w:r>
        <w:t>МЕСТНОГО ЗНАЧЕНИЯ В НОВЫХ МИКРОРАЙОНАХ ЗА СЧЕТ СРЕДСТВ</w:t>
      </w:r>
    </w:p>
    <w:p w:rsidR="00A036D2" w:rsidRDefault="00A036D2">
      <w:pPr>
        <w:pStyle w:val="ConsPlusTitle"/>
        <w:jc w:val="center"/>
      </w:pPr>
      <w:r>
        <w:t>ДОРОЖНОГО ФОНДА КРАСНОЯРСКОГО КРАЯ</w:t>
      </w:r>
    </w:p>
    <w:p w:rsidR="00A036D2" w:rsidRDefault="00A036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A036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6D2" w:rsidRDefault="00A036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6D2" w:rsidRDefault="00A036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6D2" w:rsidRDefault="00A03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6D2" w:rsidRDefault="00A036D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A036D2" w:rsidRDefault="00A03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14.02.2023 </w:t>
            </w:r>
            <w:hyperlink r:id="rId5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17.10.2023 </w:t>
            </w:r>
            <w:hyperlink r:id="rId6">
              <w:r>
                <w:rPr>
                  <w:color w:val="0000FF"/>
                </w:rPr>
                <w:t>N 820-п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6D2" w:rsidRDefault="00A036D2">
            <w:pPr>
              <w:pStyle w:val="ConsPlusNormal"/>
            </w:pPr>
          </w:p>
        </w:tc>
      </w:tr>
    </w:tbl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>
        <w:r>
          <w:rPr>
            <w:color w:val="0000FF"/>
          </w:rPr>
          <w:t>статьей 10</w:t>
        </w:r>
      </w:hyperlink>
      <w:r>
        <w:t xml:space="preserve"> Закона Красноярского края от 10.07.2007 N 2-317 "О межбюджетных отношениях в Красноярском крае",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510-п "Об утверждении государственной программы Красноярского края "Развитие транспортной системы",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 постановляю: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образований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 согласно приложению.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right"/>
      </w:pPr>
      <w:r>
        <w:t>Первый заместитель</w:t>
      </w:r>
    </w:p>
    <w:p w:rsidR="00A036D2" w:rsidRDefault="00A036D2">
      <w:pPr>
        <w:pStyle w:val="ConsPlusNormal"/>
        <w:jc w:val="right"/>
      </w:pPr>
      <w:r>
        <w:t>Губернатора края -</w:t>
      </w:r>
    </w:p>
    <w:p w:rsidR="00A036D2" w:rsidRDefault="00A036D2">
      <w:pPr>
        <w:pStyle w:val="ConsPlusNormal"/>
        <w:jc w:val="right"/>
      </w:pPr>
      <w:r>
        <w:t>председатель</w:t>
      </w:r>
    </w:p>
    <w:p w:rsidR="00A036D2" w:rsidRDefault="00A036D2">
      <w:pPr>
        <w:pStyle w:val="ConsPlusNormal"/>
        <w:jc w:val="right"/>
      </w:pPr>
      <w:r>
        <w:t>Правительства края</w:t>
      </w:r>
    </w:p>
    <w:p w:rsidR="00A036D2" w:rsidRDefault="00A036D2">
      <w:pPr>
        <w:pStyle w:val="ConsPlusNormal"/>
        <w:jc w:val="right"/>
      </w:pPr>
      <w:r>
        <w:t>Ю.А.ЛАПШИН</w:t>
      </w: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right"/>
        <w:outlineLvl w:val="0"/>
      </w:pPr>
      <w:r>
        <w:t>Приложение</w:t>
      </w:r>
    </w:p>
    <w:p w:rsidR="00A036D2" w:rsidRDefault="00A036D2">
      <w:pPr>
        <w:pStyle w:val="ConsPlusNormal"/>
        <w:jc w:val="right"/>
      </w:pPr>
      <w:r>
        <w:t>к Постановлению</w:t>
      </w:r>
    </w:p>
    <w:p w:rsidR="00A036D2" w:rsidRDefault="00A036D2">
      <w:pPr>
        <w:pStyle w:val="ConsPlusNormal"/>
        <w:jc w:val="right"/>
      </w:pPr>
      <w:r>
        <w:t>Правительства Красноярского края</w:t>
      </w:r>
    </w:p>
    <w:p w:rsidR="00A036D2" w:rsidRDefault="00A036D2">
      <w:pPr>
        <w:pStyle w:val="ConsPlusNormal"/>
        <w:jc w:val="right"/>
      </w:pPr>
      <w:r>
        <w:t>от 8 июня 2022 г. N 506-п</w:t>
      </w: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Title"/>
        <w:jc w:val="center"/>
      </w:pPr>
      <w:bookmarkStart w:id="1" w:name="P35"/>
      <w:bookmarkEnd w:id="1"/>
      <w:r>
        <w:t>ПОРЯДОК</w:t>
      </w:r>
    </w:p>
    <w:p w:rsidR="00A036D2" w:rsidRDefault="00A036D2">
      <w:pPr>
        <w:pStyle w:val="ConsPlusTitle"/>
        <w:jc w:val="center"/>
      </w:pPr>
      <w:r>
        <w:t>ПРЕДОСТАВЛЕНИЯ И РАСПРЕДЕЛЕНИЯ СУБСИДИЙ БЮДЖЕТАМ</w:t>
      </w:r>
    </w:p>
    <w:p w:rsidR="00A036D2" w:rsidRDefault="00A036D2">
      <w:pPr>
        <w:pStyle w:val="ConsPlusTitle"/>
        <w:jc w:val="center"/>
      </w:pPr>
      <w:r>
        <w:t>МУНИЦИПАЛЬНЫХ ОБРАЗОВАНИЙ НА СТРОИТЕЛЬСТВО И РЕКОНСТРУКЦИЮ</w:t>
      </w:r>
    </w:p>
    <w:p w:rsidR="00A036D2" w:rsidRDefault="00A036D2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A036D2" w:rsidRDefault="00A036D2">
      <w:pPr>
        <w:pStyle w:val="ConsPlusTitle"/>
        <w:jc w:val="center"/>
      </w:pPr>
      <w:r>
        <w:t>В НОВЫХ МИКРОРАЙОНАХ ЗА СЧЕТ СРЕДСТВ ДОРОЖНОГО ФОНДА</w:t>
      </w:r>
    </w:p>
    <w:p w:rsidR="00A036D2" w:rsidRDefault="00A036D2">
      <w:pPr>
        <w:pStyle w:val="ConsPlusTitle"/>
        <w:jc w:val="center"/>
      </w:pPr>
      <w:r>
        <w:t>КРАСНОЯРСКОГО КРАЯ</w:t>
      </w:r>
    </w:p>
    <w:p w:rsidR="00A036D2" w:rsidRDefault="00A036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A036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6D2" w:rsidRDefault="00A036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6D2" w:rsidRDefault="00A036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6D2" w:rsidRDefault="00A03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6D2" w:rsidRDefault="00A036D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A036D2" w:rsidRDefault="00A03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14.02.2023 </w:t>
            </w:r>
            <w:hyperlink r:id="rId12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17.10.2023 </w:t>
            </w:r>
            <w:hyperlink r:id="rId13">
              <w:r>
                <w:rPr>
                  <w:color w:val="0000FF"/>
                </w:rPr>
                <w:t>N 820-п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6D2" w:rsidRDefault="00A036D2">
            <w:pPr>
              <w:pStyle w:val="ConsPlusNormal"/>
            </w:pPr>
          </w:p>
        </w:tc>
      </w:tr>
    </w:tbl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ind w:firstLine="540"/>
        <w:jc w:val="both"/>
      </w:pPr>
      <w:r>
        <w:t>1. Порядок предоставления и распределения субсидий бюджетам муниципальных образований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 (далее - Порядок, Субсидия) устанавливает процедуру предоставления и распределения Субсидии.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Под новым микрорайоном для целей настоящего Порядка понимается элемент планировочной структуры городского (сельского) поселения или городского округа, на территории которого размещается преимущественно многоэтажная жилая застройка, возведенная не более 5 лет назад и по настоящее время.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2. Субсидия предоставляется в целях софинансирования расходных обязательств городских округов и городских (сельских) поселений Красноярского края (далее - муниципальные образования), возникающих при выполнении органами местного самоуправления полномочий, предусмотренных </w:t>
      </w:r>
      <w:hyperlink r:id="rId14">
        <w:r>
          <w:rPr>
            <w:color w:val="0000FF"/>
          </w:rPr>
          <w:t>пунктом 5 части 1 статьи 14</w:t>
        </w:r>
      </w:hyperlink>
      <w:r>
        <w:t xml:space="preserve">, </w:t>
      </w:r>
      <w:hyperlink r:id="rId15">
        <w:r>
          <w:rPr>
            <w:color w:val="0000FF"/>
          </w:rPr>
          <w:t>пунктом 5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6">
        <w:r>
          <w:rPr>
            <w:color w:val="0000FF"/>
          </w:rPr>
          <w:t>подпунктом "б" пункта 1 статьи 1</w:t>
        </w:r>
      </w:hyperlink>
      <w:r>
        <w:t xml:space="preserve"> Закона Красноярского края от 15.10.2015 N 9-3724 "О закреплении вопросов местного значения за сельскими поселениями Красноярского края".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(далее - РБО) после выравнивания городского округа, муниципального района, в состав которого входит городское (сельское) поселение, и устанавливается в следующих размерах:</w:t>
      </w:r>
    </w:p>
    <w:p w:rsidR="00A036D2" w:rsidRDefault="00A036D2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при уровне РБО после выравнивания:</w:t>
      </w:r>
    </w:p>
    <w:p w:rsidR="00A036D2" w:rsidRDefault="00A036D2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lastRenderedPageBreak/>
        <w:t>менее 1,13 - не более 99,9%;</w:t>
      </w:r>
    </w:p>
    <w:p w:rsidR="00A036D2" w:rsidRDefault="00A036D2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от 1,13 до 1,69 включительно - не более 99,8%.</w:t>
      </w:r>
    </w:p>
    <w:p w:rsidR="00A036D2" w:rsidRDefault="00A036D2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Муниципальные образования, уровень РБО после выравнивания которых равен или превышает 1,7, не могут быть получателями Субсидии.</w:t>
      </w:r>
    </w:p>
    <w:p w:rsidR="00A036D2" w:rsidRDefault="00A036D2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2" w:name="P58"/>
      <w:bookmarkEnd w:id="2"/>
      <w:r>
        <w:t>3. Субсидия предоставляется при соблюдении следующих условий: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1)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14.02.2023 N 127-п;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2) осуществление централизации закупок товаров, работ, услуг для обеспечения муниципальных нужд в соответствии с </w:t>
      </w:r>
      <w:hyperlink r:id="rId23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через агентство государственного заказа Красноярского края муниципальными образованиями.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В случае если закупка товаров, работ, услуг для обеспечения муниципальных нужд, финансовое обеспечение которых осуществляется за счет средств Субсидии, проведена централизованно через агентство государственного заказа Красноярского края и однократно признана несостоявшейся, муниципальное образование по результатам несостоявшейся конкурентной процедуры вправе заключить контракт с единственным поставщиком (подрядчиком, исполнителем) в порядке, предусмотренном действующим законодательством о контрактной системе Российской Федерации;</w:t>
      </w:r>
    </w:p>
    <w:p w:rsidR="00A036D2" w:rsidRDefault="00A036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3) заключение соглашения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4. Субсидия предоставляется на основании соглашения о предоставлении Субсидии, заключенного между министерством транспорта Красноярского края (далее - Министерство) и администрацией соответствующего муниципального образования, в соответствии с типовой </w:t>
      </w:r>
      <w:hyperlink r:id="rId25">
        <w:r>
          <w:rPr>
            <w:color w:val="0000FF"/>
          </w:rPr>
          <w:t>формой</w:t>
        </w:r>
      </w:hyperlink>
      <w:r>
        <w:t>, утвержденной Приказом министерства финансов Красноярского края от 20.12.2019 N 171 (далее - Соглашение).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Заключение Соглашения осуществляется до 15 мая текущего финансового года.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Соглашение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3" w:name="P67"/>
      <w:bookmarkEnd w:id="3"/>
      <w:r>
        <w:lastRenderedPageBreak/>
        <w:t>В случае увеличения бюджетных ассигнований на предоставление Субсидий бюджетам муниципальных образований в соответствии с законом края о внесении изменений в закон края о краевом бюджете на текущий финансовый год и плановый период, вступившим в силу после 10 марта текущего финансового года, заключение Соглашения осуществляется в срок не позднее двух месяцев со дня вступления в силу указанного закона края.</w:t>
      </w:r>
    </w:p>
    <w:p w:rsidR="00A036D2" w:rsidRDefault="00A036D2">
      <w:pPr>
        <w:pStyle w:val="ConsPlusNormal"/>
        <w:jc w:val="both"/>
      </w:pPr>
      <w:r>
        <w:t xml:space="preserve">(п. 4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4" w:name="P69"/>
      <w:bookmarkEnd w:id="4"/>
      <w:r>
        <w:t xml:space="preserve">5. Субсидия предоставляется по результатам конкурсного отбора. Конкурсный отбор проводит конкурсная комиссия по подготовке предложений о распределении субсидий бюджетам муниципальных образований на финансирование мероприятий, предусмотренных приложениями к подпрограммам "Дороги Красноярья" и "Региональные проекты в области дорожного хозяйства и повышения безопасности дорожного движения, реализуемые в рамках национальных проектов" государственной программы Красноярского края "Развитие транспортной системы", </w:t>
      </w:r>
      <w:hyperlink r:id="rId27">
        <w:r>
          <w:rPr>
            <w:color w:val="0000FF"/>
          </w:rPr>
          <w:t>состав</w:t>
        </w:r>
      </w:hyperlink>
      <w:r>
        <w:t xml:space="preserve"> которой утвержден Постановлением Правительства Красноярского края от 20.04.2020 N 254-п (далее - Комиссия).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Для участия в конкурсном отборе администрации муниципальных образований в срок до 20 октября года, предшествующего году предоставления Субсидии, подают заявки на участие в конкурсном отборе с приложением документов, указанных в пункте 6 Порядка (далее - заявка), на бумажном носителе лично либо путем направления по почте в Министерство по адресу: 660049 г. Красноярск, проспект Мира, 10.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17.10.2023 N 820-п)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В случае увеличения бюджетных ассигнований на предоставление субсидий бюджетам муниципальных образований заявки на участие в повторном конкурсном отборе с прилагаемыми к ним документами, указанными в </w:t>
      </w:r>
      <w:hyperlink w:anchor="P74">
        <w:r>
          <w:rPr>
            <w:color w:val="0000FF"/>
          </w:rPr>
          <w:t>пункте 6</w:t>
        </w:r>
      </w:hyperlink>
      <w:r>
        <w:t xml:space="preserve"> Порядка,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финансовый год и плановый период.</w:t>
      </w:r>
    </w:p>
    <w:p w:rsidR="00A036D2" w:rsidRDefault="00A036D2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5" w:name="P74"/>
      <w:bookmarkEnd w:id="5"/>
      <w:r>
        <w:t>6. К заявке администрации муниципальных образований прилагают следующие документы: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6" w:name="P75"/>
      <w:bookmarkEnd w:id="6"/>
      <w:r>
        <w:t>1) заверенные главой администрации муниципального образования (уполномоченным им лицом) копии проектной документации, получившей положительное заключение государственной экспертизы, и положительного заключения о достоверности определения сметной стоимости строительства и (или) реконструкции автомобильной дороги общего пользования местного значения, если сметная стоимость строительства и (или) реконструкции превышает десять миллионов рублей;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2)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17.10.2023 N 820-п;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3) подписанную главой администрации муниципального образования (уполномоченным им лицом) информацию о наличии объектов инфраструктуры </w:t>
      </w:r>
      <w:r>
        <w:lastRenderedPageBreak/>
        <w:t>общеобразовательных организаций, медицинских организаций, спортивных организаций, организаций культуры, организаций социального обслуживания населения, транспортная доступность которых будет обеспечена строительством и реконструкцией автомобильных дорог общего пользования местного значения в новых микрорайонах;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4) информационную справку об общей жилой площади нового микрорайона, транспортная доступность которого будет обеспечена строительством или реконструкцией;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7" w:name="P79"/>
      <w:bookmarkEnd w:id="7"/>
      <w:r>
        <w:t>5) выписку из реестра муниципального имущества, выданную органом местного самоуправления, уполномоченным на ведение реестра, подтверждающую наличие автомобильных дорог, заявленных для проведения работ по реконструкции, в муниципальной собственности.</w:t>
      </w:r>
    </w:p>
    <w:p w:rsidR="00A036D2" w:rsidRDefault="00A036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К документам, указанным в </w:t>
      </w:r>
      <w:hyperlink w:anchor="P75">
        <w:r>
          <w:rPr>
            <w:color w:val="0000FF"/>
          </w:rPr>
          <w:t>подпунктах 1</w:t>
        </w:r>
      </w:hyperlink>
      <w:r>
        <w:t xml:space="preserve"> - </w:t>
      </w:r>
      <w:hyperlink w:anchor="P79">
        <w:r>
          <w:rPr>
            <w:color w:val="0000FF"/>
          </w:rPr>
          <w:t>5</w:t>
        </w:r>
      </w:hyperlink>
      <w:r>
        <w:t xml:space="preserve"> настоящего пункта, в случае подписания (заверения) лицом, уполномоченным главой администрации муниципального образования, прилагается документ, подтверждающий полномочия такого лица.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7. Министерство в течение 3 рабочих дней со дня принятия заявки осуществляет ее регистрацию и проверку на предмет комплектности.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Заявка, полученная по окончании срока ее приема, указанного в </w:t>
      </w:r>
      <w:hyperlink w:anchor="P69">
        <w:r>
          <w:rPr>
            <w:color w:val="0000FF"/>
          </w:rPr>
          <w:t>пункте 5</w:t>
        </w:r>
      </w:hyperlink>
      <w:r>
        <w:t xml:space="preserve"> Порядка, или представленная не в полном объеме, Министерством не рассматривается и не возвращается.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Министерство представляет заявки по результатам их анализа в Комиссию в течение 5 рабочих дней со дня завершения срока подачи заявок, указанного в </w:t>
      </w:r>
      <w:hyperlink w:anchor="P69">
        <w:r>
          <w:rPr>
            <w:color w:val="0000FF"/>
          </w:rPr>
          <w:t>пункте 5</w:t>
        </w:r>
      </w:hyperlink>
      <w:r>
        <w:t xml:space="preserve"> Порядка.</w:t>
      </w:r>
    </w:p>
    <w:p w:rsidR="00A036D2" w:rsidRDefault="00A036D2">
      <w:pPr>
        <w:pStyle w:val="ConsPlusNormal"/>
        <w:jc w:val="both"/>
      </w:pPr>
      <w:r>
        <w:t xml:space="preserve">(п. 7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8" w:name="P87"/>
      <w:bookmarkEnd w:id="8"/>
      <w:r>
        <w:t>8. Оценка заявок осуществляется Комиссией в течение 10 рабочих дней со дня получения заявок от Министерства на основании следующих критериев отбора: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99"/>
        <w:gridCol w:w="1757"/>
        <w:gridCol w:w="1247"/>
      </w:tblGrid>
      <w:tr w:rsidR="00A036D2">
        <w:tc>
          <w:tcPr>
            <w:tcW w:w="454" w:type="dxa"/>
          </w:tcPr>
          <w:p w:rsidR="00A036D2" w:rsidRDefault="00A036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A036D2" w:rsidRDefault="00A036D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57" w:type="dxa"/>
          </w:tcPr>
          <w:p w:rsidR="00A036D2" w:rsidRDefault="00A036D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47" w:type="dxa"/>
          </w:tcPr>
          <w:p w:rsidR="00A036D2" w:rsidRDefault="00A036D2">
            <w:pPr>
              <w:pStyle w:val="ConsPlusNormal"/>
              <w:jc w:val="center"/>
            </w:pPr>
            <w:r>
              <w:t>Баллы</w:t>
            </w:r>
          </w:p>
        </w:tc>
      </w:tr>
      <w:tr w:rsidR="00A036D2">
        <w:tc>
          <w:tcPr>
            <w:tcW w:w="454" w:type="dxa"/>
          </w:tcPr>
          <w:p w:rsidR="00A036D2" w:rsidRDefault="00A03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A036D2" w:rsidRDefault="00A03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036D2" w:rsidRDefault="00A03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036D2" w:rsidRDefault="00A036D2">
            <w:pPr>
              <w:pStyle w:val="ConsPlusNormal"/>
              <w:jc w:val="center"/>
            </w:pPr>
            <w:r>
              <w:t>4</w:t>
            </w:r>
          </w:p>
        </w:tc>
      </w:tr>
      <w:tr w:rsidR="00A036D2">
        <w:tc>
          <w:tcPr>
            <w:tcW w:w="454" w:type="dxa"/>
            <w:vMerge w:val="restart"/>
          </w:tcPr>
          <w:p w:rsidR="00A036D2" w:rsidRDefault="00A036D2">
            <w:pPr>
              <w:pStyle w:val="ConsPlusNormal"/>
            </w:pPr>
            <w:r>
              <w:t>1</w:t>
            </w:r>
          </w:p>
        </w:tc>
        <w:tc>
          <w:tcPr>
            <w:tcW w:w="5499" w:type="dxa"/>
            <w:vMerge w:val="restart"/>
          </w:tcPr>
          <w:p w:rsidR="00A036D2" w:rsidRDefault="00A036D2">
            <w:pPr>
              <w:pStyle w:val="ConsPlusNormal"/>
            </w:pPr>
            <w:r>
              <w:t>Протяженность автомобильной дороги общего пользования местного значения, планируемой к строительству или реконструкции</w:t>
            </w:r>
          </w:p>
        </w:tc>
        <w:tc>
          <w:tcPr>
            <w:tcW w:w="1757" w:type="dxa"/>
          </w:tcPr>
          <w:p w:rsidR="00A036D2" w:rsidRDefault="00A036D2">
            <w:pPr>
              <w:pStyle w:val="ConsPlusNormal"/>
            </w:pPr>
            <w:r>
              <w:t>до 500 м</w:t>
            </w:r>
          </w:p>
        </w:tc>
        <w:tc>
          <w:tcPr>
            <w:tcW w:w="1247" w:type="dxa"/>
          </w:tcPr>
          <w:p w:rsidR="00A036D2" w:rsidRDefault="00A036D2">
            <w:pPr>
              <w:pStyle w:val="ConsPlusNormal"/>
              <w:jc w:val="center"/>
            </w:pPr>
            <w:r>
              <w:t>1</w:t>
            </w:r>
          </w:p>
        </w:tc>
      </w:tr>
      <w:tr w:rsidR="00A036D2">
        <w:tc>
          <w:tcPr>
            <w:tcW w:w="454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5499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1757" w:type="dxa"/>
          </w:tcPr>
          <w:p w:rsidR="00A036D2" w:rsidRDefault="00A036D2">
            <w:pPr>
              <w:pStyle w:val="ConsPlusNormal"/>
            </w:pPr>
            <w:r>
              <w:t>более 500 м</w:t>
            </w:r>
          </w:p>
        </w:tc>
        <w:tc>
          <w:tcPr>
            <w:tcW w:w="1247" w:type="dxa"/>
          </w:tcPr>
          <w:p w:rsidR="00A036D2" w:rsidRDefault="00A036D2">
            <w:pPr>
              <w:pStyle w:val="ConsPlusNormal"/>
              <w:jc w:val="center"/>
            </w:pPr>
            <w:r>
              <w:t>3</w:t>
            </w:r>
          </w:p>
        </w:tc>
      </w:tr>
      <w:tr w:rsidR="00A036D2">
        <w:tc>
          <w:tcPr>
            <w:tcW w:w="454" w:type="dxa"/>
            <w:vMerge w:val="restart"/>
          </w:tcPr>
          <w:p w:rsidR="00A036D2" w:rsidRDefault="00A036D2">
            <w:pPr>
              <w:pStyle w:val="ConsPlusNormal"/>
            </w:pPr>
            <w:r>
              <w:t>2</w:t>
            </w:r>
          </w:p>
        </w:tc>
        <w:tc>
          <w:tcPr>
            <w:tcW w:w="5499" w:type="dxa"/>
            <w:vMerge w:val="restart"/>
          </w:tcPr>
          <w:p w:rsidR="00A036D2" w:rsidRDefault="00A036D2">
            <w:pPr>
              <w:pStyle w:val="ConsPlusNormal"/>
            </w:pPr>
            <w:r>
              <w:t xml:space="preserve">Наличие объектов инфраструктуры </w:t>
            </w:r>
            <w:r>
              <w:lastRenderedPageBreak/>
              <w:t>общеобразовательных организаций, медицинских организаций, спортивных организаций, организаций культуры, организаций социального обслуживания населения, транспортная доступность которых будет обеспечена строительством и реконструкцией автомобильных дорог общего пользования местного значения в новых микрорайонах</w:t>
            </w:r>
          </w:p>
        </w:tc>
        <w:tc>
          <w:tcPr>
            <w:tcW w:w="1757" w:type="dxa"/>
          </w:tcPr>
          <w:p w:rsidR="00A036D2" w:rsidRDefault="00A036D2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247" w:type="dxa"/>
          </w:tcPr>
          <w:p w:rsidR="00A036D2" w:rsidRDefault="00A036D2">
            <w:pPr>
              <w:pStyle w:val="ConsPlusNormal"/>
              <w:jc w:val="center"/>
            </w:pPr>
            <w:r>
              <w:t>0</w:t>
            </w:r>
          </w:p>
        </w:tc>
      </w:tr>
      <w:tr w:rsidR="00A036D2">
        <w:tc>
          <w:tcPr>
            <w:tcW w:w="454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5499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1757" w:type="dxa"/>
          </w:tcPr>
          <w:p w:rsidR="00A036D2" w:rsidRDefault="00A036D2">
            <w:pPr>
              <w:pStyle w:val="ConsPlusNormal"/>
            </w:pPr>
            <w:r>
              <w:t>да</w:t>
            </w:r>
          </w:p>
        </w:tc>
        <w:tc>
          <w:tcPr>
            <w:tcW w:w="1247" w:type="dxa"/>
          </w:tcPr>
          <w:p w:rsidR="00A036D2" w:rsidRDefault="00A036D2">
            <w:pPr>
              <w:pStyle w:val="ConsPlusNormal"/>
              <w:jc w:val="center"/>
            </w:pPr>
            <w:r>
              <w:t>3</w:t>
            </w:r>
          </w:p>
        </w:tc>
      </w:tr>
      <w:tr w:rsidR="00A036D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036D2" w:rsidRDefault="00A036D2">
            <w:pPr>
              <w:pStyle w:val="ConsPlusNormal"/>
            </w:pPr>
            <w:r>
              <w:t>3</w:t>
            </w:r>
          </w:p>
        </w:tc>
        <w:tc>
          <w:tcPr>
            <w:tcW w:w="8503" w:type="dxa"/>
            <w:gridSpan w:val="3"/>
            <w:tcBorders>
              <w:bottom w:val="nil"/>
            </w:tcBorders>
          </w:tcPr>
          <w:p w:rsidR="00A036D2" w:rsidRDefault="00A036D2">
            <w:pPr>
              <w:pStyle w:val="ConsPlusNormal"/>
              <w:jc w:val="both"/>
            </w:pPr>
            <w:r>
              <w:t xml:space="preserve">Исключен. - </w:t>
            </w: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17.10.2023 N 820-п</w:t>
            </w:r>
          </w:p>
        </w:tc>
      </w:tr>
      <w:tr w:rsidR="00A036D2">
        <w:tc>
          <w:tcPr>
            <w:tcW w:w="454" w:type="dxa"/>
            <w:vMerge w:val="restart"/>
          </w:tcPr>
          <w:p w:rsidR="00A036D2" w:rsidRDefault="00A036D2">
            <w:pPr>
              <w:pStyle w:val="ConsPlusNormal"/>
            </w:pPr>
            <w:r>
              <w:t>4</w:t>
            </w:r>
          </w:p>
        </w:tc>
        <w:tc>
          <w:tcPr>
            <w:tcW w:w="5499" w:type="dxa"/>
            <w:vMerge w:val="restart"/>
          </w:tcPr>
          <w:p w:rsidR="00A036D2" w:rsidRDefault="00A036D2">
            <w:pPr>
              <w:pStyle w:val="ConsPlusNormal"/>
            </w:pPr>
            <w:r>
              <w:t>Жилая площадь нового микрорайона, транспортная доступность которого будет обеспечена планируемой к строительству или реконструкции автомобильной дороги общего пользования местного значения</w:t>
            </w:r>
          </w:p>
        </w:tc>
        <w:tc>
          <w:tcPr>
            <w:tcW w:w="1757" w:type="dxa"/>
          </w:tcPr>
          <w:p w:rsidR="00A036D2" w:rsidRDefault="00A036D2">
            <w:pPr>
              <w:pStyle w:val="ConsPlusNormal"/>
            </w:pPr>
            <w:r>
              <w:t>до 10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A036D2" w:rsidRDefault="00A036D2">
            <w:pPr>
              <w:pStyle w:val="ConsPlusNormal"/>
              <w:jc w:val="center"/>
            </w:pPr>
            <w:r>
              <w:t>1</w:t>
            </w:r>
          </w:p>
        </w:tc>
      </w:tr>
      <w:tr w:rsidR="00A036D2">
        <w:tc>
          <w:tcPr>
            <w:tcW w:w="454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5499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1757" w:type="dxa"/>
          </w:tcPr>
          <w:p w:rsidR="00A036D2" w:rsidRDefault="00A036D2">
            <w:pPr>
              <w:pStyle w:val="ConsPlusNormal"/>
            </w:pPr>
            <w:r>
              <w:t>более 10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A036D2" w:rsidRDefault="00A036D2">
            <w:pPr>
              <w:pStyle w:val="ConsPlusNormal"/>
              <w:jc w:val="center"/>
            </w:pPr>
            <w:r>
              <w:t>3</w:t>
            </w:r>
          </w:p>
        </w:tc>
      </w:tr>
      <w:tr w:rsidR="00A036D2">
        <w:tc>
          <w:tcPr>
            <w:tcW w:w="454" w:type="dxa"/>
            <w:vMerge w:val="restart"/>
          </w:tcPr>
          <w:p w:rsidR="00A036D2" w:rsidRDefault="00A036D2">
            <w:pPr>
              <w:pStyle w:val="ConsPlusNormal"/>
            </w:pPr>
            <w:r>
              <w:t>5</w:t>
            </w:r>
          </w:p>
        </w:tc>
        <w:tc>
          <w:tcPr>
            <w:tcW w:w="5499" w:type="dxa"/>
            <w:vMerge w:val="restart"/>
          </w:tcPr>
          <w:p w:rsidR="00A036D2" w:rsidRDefault="00A036D2">
            <w:pPr>
              <w:pStyle w:val="ConsPlusNormal"/>
            </w:pPr>
            <w:r>
              <w:t>Тип покрытия планируемой к строительству или реконструкции автомобильной дороги общего пользования местного значения</w:t>
            </w:r>
          </w:p>
        </w:tc>
        <w:tc>
          <w:tcPr>
            <w:tcW w:w="1757" w:type="dxa"/>
          </w:tcPr>
          <w:p w:rsidR="00A036D2" w:rsidRDefault="00A036D2">
            <w:pPr>
              <w:pStyle w:val="ConsPlusNormal"/>
            </w:pPr>
            <w:r>
              <w:t>переходный</w:t>
            </w:r>
          </w:p>
        </w:tc>
        <w:tc>
          <w:tcPr>
            <w:tcW w:w="1247" w:type="dxa"/>
          </w:tcPr>
          <w:p w:rsidR="00A036D2" w:rsidRDefault="00A036D2">
            <w:pPr>
              <w:pStyle w:val="ConsPlusNormal"/>
              <w:jc w:val="center"/>
            </w:pPr>
            <w:r>
              <w:t>1</w:t>
            </w:r>
          </w:p>
        </w:tc>
      </w:tr>
      <w:tr w:rsidR="00A036D2">
        <w:tc>
          <w:tcPr>
            <w:tcW w:w="454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5499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1757" w:type="dxa"/>
          </w:tcPr>
          <w:p w:rsidR="00A036D2" w:rsidRDefault="00A036D2">
            <w:pPr>
              <w:pStyle w:val="ConsPlusNormal"/>
            </w:pPr>
            <w:r>
              <w:t>капитальный</w:t>
            </w:r>
          </w:p>
        </w:tc>
        <w:tc>
          <w:tcPr>
            <w:tcW w:w="1247" w:type="dxa"/>
          </w:tcPr>
          <w:p w:rsidR="00A036D2" w:rsidRDefault="00A036D2">
            <w:pPr>
              <w:pStyle w:val="ConsPlusNormal"/>
              <w:jc w:val="center"/>
            </w:pPr>
            <w:r>
              <w:t>3</w:t>
            </w:r>
          </w:p>
        </w:tc>
      </w:tr>
    </w:tbl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ind w:firstLine="540"/>
        <w:jc w:val="both"/>
      </w:pPr>
      <w:r>
        <w:t>Каждой заявке по каждому критерию выставляется от 0 до 3 баллов.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Для определения итоговых баллов суммируется количество баллов, набранных заявкой по каждому критерию.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По итогам подсчета баллов формируется рейтинг заявок.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Победителями конкурсного отбора признаются муниципальные образования, заявки которых по итогам оценки набрали наибольшее количество баллов. При равенстве баллов по критериям конкурсного отбора приоритет отдается заявкам, поступившим ранее.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9" w:name="P129"/>
      <w:bookmarkEnd w:id="9"/>
      <w:r>
        <w:t xml:space="preserve">9. Комиссия с учетом критериев, предусмотренных </w:t>
      </w:r>
      <w:hyperlink w:anchor="P87">
        <w:r>
          <w:rPr>
            <w:color w:val="0000FF"/>
          </w:rPr>
          <w:t>пунктом 8</w:t>
        </w:r>
      </w:hyperlink>
      <w:r>
        <w:t xml:space="preserve"> Порядка, по результатам рассмотрения заявок готовит предложения Правительству Красноярского края о распределении Субсидий между муниципальными образованиями с указанием объемов Субсидий, которые оформляются протоколом.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Протокол должен быть оформлен и направлен в Министерство в течение 5 рабочих дней со дня проведения очного заседания Комиссии либо со дня окончания срока приема опросных листов в случае проведения заочного заседания Комиссии.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10" w:name="P132"/>
      <w:bookmarkEnd w:id="10"/>
      <w:r>
        <w:t>10. Министерство в течение 5 рабочих дней со дня получения протокола Комиссии готовит проект постановления Правительства Красноярского края о распределении Субсидий между муниципальными образованиями и направляет его на согласование в соответствующие исполнительные органы Красноярского края.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lastRenderedPageBreak/>
        <w:t>Постановление Правительства Красноярского края о распределении Субсидий между муниципальными образованиями принимается не позднее 30 рабочих дней со дня получения протокола Министерством.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10.1. В случае, предусмотренном </w:t>
      </w:r>
      <w:hyperlink w:anchor="P67">
        <w:r>
          <w:rPr>
            <w:color w:val="0000FF"/>
          </w:rPr>
          <w:t>абзацем четвертым пункта 4</w:t>
        </w:r>
      </w:hyperlink>
      <w:r>
        <w:t xml:space="preserve"> Порядка, распределение Субсидий бюджетам муниципальных образований осуществляется по результатам повторного конкурсного отбора в порядке, предусмотренном </w:t>
      </w:r>
      <w:hyperlink w:anchor="P74">
        <w:r>
          <w:rPr>
            <w:color w:val="0000FF"/>
          </w:rPr>
          <w:t>пунктами 6</w:t>
        </w:r>
      </w:hyperlink>
      <w:r>
        <w:t xml:space="preserve"> - </w:t>
      </w:r>
      <w:hyperlink w:anchor="P129">
        <w:r>
          <w:rPr>
            <w:color w:val="0000FF"/>
          </w:rPr>
          <w:t>9</w:t>
        </w:r>
      </w:hyperlink>
      <w:r>
        <w:t xml:space="preserve"> Порядка, и утверждается постановлением Правительства Красноярского края о внесении изменений в постановление Правительства Красноярского края, указанное в </w:t>
      </w:r>
      <w:hyperlink w:anchor="P132">
        <w:r>
          <w:rPr>
            <w:color w:val="0000FF"/>
          </w:rPr>
          <w:t>пункте 10</w:t>
        </w:r>
      </w:hyperlink>
      <w:r>
        <w:t xml:space="preserve"> Порядка.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Постановление Правительства Красноярского края о внесении изменений в постановление Правительства Красноярского края, указанное в </w:t>
      </w:r>
      <w:hyperlink w:anchor="P132">
        <w:r>
          <w:rPr>
            <w:color w:val="0000FF"/>
          </w:rPr>
          <w:t>пункте 10</w:t>
        </w:r>
      </w:hyperlink>
      <w:r>
        <w:t xml:space="preserve"> Порядка, принимается в течение 30 рабочих дней со дня вступления в силу закона края о внесении изменений в закон края о краевом бюджете на текущий финансовый год и плановый период, предусматривающего увеличение бюджетных ассигнований на предоставление Субсидий.</w:t>
      </w:r>
    </w:p>
    <w:p w:rsidR="00A036D2" w:rsidRDefault="00A036D2">
      <w:pPr>
        <w:pStyle w:val="ConsPlusNormal"/>
        <w:jc w:val="both"/>
      </w:pPr>
      <w:r>
        <w:t xml:space="preserve">(п. 10.1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11. Министерство в течение 5 рабочих дней со дня получения протокола Комиссии уведомляет муниципальные образования о результатах конкурсного отбора.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Уведомления направляются на бумажном носителе посредством почтового отправления с уведомлением о вручении на официальные почтовые адреса администраций муниципальных образований.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11" w:name="P141"/>
      <w:bookmarkEnd w:id="11"/>
      <w:r>
        <w:t>12. Для заключения Соглашения администрация муниципального образования в течение 30 рабочих дней с момента получения уведомления о доведении бюджетных ассигнований (лимитов бюджетных обязательств) администрации муниципального образования представляет в Министерство следующие документы: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12" w:name="P143"/>
      <w:bookmarkEnd w:id="12"/>
      <w:r>
        <w:t>1) выписку из решения о местном бюджете (выписку из сводной бюджетной росписи местного бюджета), подтверждающую наличие бюджетных ассигнований на финансовое обеспечение расходных обязательств, в целях софинансирования которых представляется Субсидия;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2) подписанный главой администрации муниципального образования </w:t>
      </w:r>
      <w:hyperlink w:anchor="P196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местного значения, планируемых к строительству и реконструкции за счет средств Субсидии в году предоставления Субсидии в новых микрорайонах, по форме согласно приложению к Порядку;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17.10.2023 N 820-п)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13" w:name="P146"/>
      <w:bookmarkEnd w:id="13"/>
      <w:r>
        <w:t>3) гарантийное письмо главы муниципального образования об обеспечении проведения централизованных закупок товаров, работ, услуг агентством государственного заказа Красноярского края.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Документы, указанные в </w:t>
      </w:r>
      <w:hyperlink w:anchor="P143">
        <w:r>
          <w:rPr>
            <w:color w:val="0000FF"/>
          </w:rPr>
          <w:t>подпунктах 1</w:t>
        </w:r>
      </w:hyperlink>
      <w:r>
        <w:t xml:space="preserve"> - </w:t>
      </w:r>
      <w:hyperlink w:anchor="P146">
        <w:r>
          <w:rPr>
            <w:color w:val="0000FF"/>
          </w:rPr>
          <w:t>3</w:t>
        </w:r>
      </w:hyperlink>
      <w:r>
        <w:t xml:space="preserve"> настоящего пункта, представляются на бумажном носителе с нарочным или посредством почтовой связи с сопроводительным </w:t>
      </w:r>
      <w:r>
        <w:lastRenderedPageBreak/>
        <w:t>письмом.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Сопроводительное письмо регистрируется Министерством в день его поступления с указанием номера регистрационной записи, даты.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Министерство в течение 10 рабочих дней с даты поступления документов, указанных в </w:t>
      </w:r>
      <w:hyperlink w:anchor="P143">
        <w:r>
          <w:rPr>
            <w:color w:val="0000FF"/>
          </w:rPr>
          <w:t>подпунктах 1</w:t>
        </w:r>
      </w:hyperlink>
      <w:r>
        <w:t xml:space="preserve"> - </w:t>
      </w:r>
      <w:hyperlink w:anchor="P146">
        <w:r>
          <w:rPr>
            <w:color w:val="0000FF"/>
          </w:rPr>
          <w:t>3</w:t>
        </w:r>
      </w:hyperlink>
      <w:r>
        <w:t xml:space="preserve"> настоящего пункта, принимает решение в форме приказа о предоставлении Субсидии или об отказе в предоставлении Субсидии.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13. Основаниями для принятия решения об отказе в предоставлении Субсидии являются: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1) несоблюдение муниципальным образованием условий, установленных </w:t>
      </w:r>
      <w:hyperlink w:anchor="P58">
        <w:r>
          <w:rPr>
            <w:color w:val="0000FF"/>
          </w:rPr>
          <w:t>пунктом 3</w:t>
        </w:r>
      </w:hyperlink>
      <w:r>
        <w:t xml:space="preserve"> Порядка;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2) непредставление и (или) представление неполного комплекта документов, установленного </w:t>
      </w:r>
      <w:hyperlink w:anchor="P141">
        <w:r>
          <w:rPr>
            <w:color w:val="0000FF"/>
          </w:rPr>
          <w:t>пунктом 12</w:t>
        </w:r>
      </w:hyperlink>
      <w:r>
        <w:t xml:space="preserve"> Порядка;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3) недостоверность информации в документах, представляемых в соответствии с </w:t>
      </w:r>
      <w:hyperlink w:anchor="P141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Министерство в течение 10 рабочих дней со дня принятия в форме приказа решения об отказе в предоставлении Субсидии извещает администрацию муниципального образования о принятом решении с указанием основания для отказа.</w:t>
      </w:r>
    </w:p>
    <w:p w:rsidR="00A036D2" w:rsidRDefault="00A036D2">
      <w:pPr>
        <w:pStyle w:val="ConsPlusNormal"/>
        <w:jc w:val="both"/>
      </w:pPr>
      <w:r>
        <w:t xml:space="preserve">(п. 13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14. В случае принятия решения о предоставлении Субсидии Министерство в течение 5 рабочих дней со дня принятия решения о предоставлении Субсидии направляет посредством почтовой связи проект Соглашения в двух экземплярах для подписания в адрес администрации муниципального образования.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14" w:name="P159"/>
      <w:bookmarkEnd w:id="14"/>
      <w:r>
        <w:t>Администрация муниципального образования в течение 5 рабочих дней, следующего за днем получения проекта Соглашения, осуществляет подписание двух экземпляров Соглашения и представляет их на бумажном носителе с нарочным или посредством почтовой связи в Министерство для подписания.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Соглашения, и в этот же срок один экземпляр подписанного Министерством Соглашения вручается представителю администрации муниципального образования, либо направляется посредством почтовой связи в адрес администрации муниципального образования.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В случае если подписанное Соглашение не будет представлено администрацией муниципального образования в Министерство в течение 3 рабочих дней по истечении срока, указанного в </w:t>
      </w:r>
      <w:hyperlink w:anchor="P159">
        <w:r>
          <w:rPr>
            <w:color w:val="0000FF"/>
          </w:rPr>
          <w:t>абзаце втором</w:t>
        </w:r>
      </w:hyperlink>
      <w:r>
        <w:t xml:space="preserve"> настоящего пункта, Министерство принимает решение в форме приказа об отмене решения о предоставлении Субсидии.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lastRenderedPageBreak/>
        <w:t>15. Расходование средств Субсидии осуществляется на работы по строительству, реконструкции автомобильных дорог общего пользования местного значения в новых микрорайонах, за исключением проведения инженерных изысканий, специальных обследований, разработку проектной документации.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16. Средства экономии, сложившейся по результатам проведения процедуры закупок в соответствии с требованиями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используются муниципальными образованиями на те же цели после направления главой администрации муниципального образования </w:t>
      </w:r>
      <w:hyperlink w:anchor="P196">
        <w:r>
          <w:rPr>
            <w:color w:val="0000FF"/>
          </w:rPr>
          <w:t>перечня</w:t>
        </w:r>
      </w:hyperlink>
      <w:r>
        <w:t xml:space="preserve"> автомобильных дорог общего пользования местного значения, запланированных к строительству и реконструкции за счет средств Субсидии в текущем финансовом году в новых микрорайонах, предусмотренного приложением к Порядку.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17. Перечисление Субсидий осуществляется в установленном порядке на казначейский 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краю, для последующего перечисления в установленном порядке в бюджеты муниципальных образований в срок, предусмотренный Соглашением.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18. Администрация муниципального образования представляет в Министерство отчет о расходах бюджета муниципального образования, в целях софинансирования которых предоставляется Субсидия, и отчет о достижении значений результата использования Субсидии по форме и в сроки, предусмотренные Соглашением.</w:t>
      </w:r>
    </w:p>
    <w:p w:rsidR="00A036D2" w:rsidRDefault="00A036D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14.02.2023 N 127-п)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19. Результатом использования Субсидии является протяженность автомобильных дорог общего пользования местного значения, на которых выполнены работы по строительству и реконструкции.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Значение результата использования Субсидии устанавливается Соглашением.</w:t>
      </w:r>
    </w:p>
    <w:p w:rsidR="00A036D2" w:rsidRDefault="00A036D2">
      <w:pPr>
        <w:pStyle w:val="ConsPlusNormal"/>
        <w:spacing w:before="260"/>
        <w:ind w:firstLine="540"/>
        <w:jc w:val="both"/>
      </w:pPr>
      <w:bookmarkStart w:id="15" w:name="P172"/>
      <w:bookmarkEnd w:id="15"/>
      <w:r>
        <w:t>20. Контроль за соблюдением администрацией муниципального образования условий, целей и порядка, установленных при предоставлении Субсидий, осуществляется Министерством и службой финансово-экономического контроля и контроля в сфере закупок Красноярского края.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 xml:space="preserve">В целях осуществления контроля, указанного в </w:t>
      </w:r>
      <w:hyperlink w:anchor="P172">
        <w:r>
          <w:rPr>
            <w:color w:val="0000FF"/>
          </w:rPr>
          <w:t>абзаце первом</w:t>
        </w:r>
      </w:hyperlink>
      <w:r>
        <w:t xml:space="preserve"> настоящего пункта, администрация муниципального образования в срок не позднее 25 декабря текущего финансового года представляет в Министерство отчет о фактически выполненных объемах работ по форме, предусмотренной Соглашением, с приложением документа, подтверждающего качество выполнения работ, копии заключения лаборатории при устройстве покрытия из асфальтобетонной смеси, которая должна соответствовать требованиям </w:t>
      </w:r>
      <w:hyperlink r:id="rId50">
        <w:r>
          <w:rPr>
            <w:color w:val="0000FF"/>
          </w:rPr>
          <w:t>ГОСТ ISO/IEC 17025-2019</w:t>
        </w:r>
      </w:hyperlink>
      <w:r>
        <w:t>. Межгосударственный стандарт. Общие требования к компетентности испытательных и калибровочных лабораторий, введенным в действие Приказом Федерального агентства по техническому регулированию и метрологии от 15.07.2019 N 385-ст (далее - Отчет).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Отчет представляется на бумажном носителе с нарочным или посредством почтовой связи с сопроводительным письмом.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lastRenderedPageBreak/>
        <w:t>Сопроводительное письмо регистрируется Министерством в день его поступления с указанием номера регистрационной записи, даты.</w:t>
      </w:r>
    </w:p>
    <w:p w:rsidR="00A036D2" w:rsidRDefault="00A036D2">
      <w:pPr>
        <w:pStyle w:val="ConsPlusNormal"/>
        <w:spacing w:before="260"/>
        <w:ind w:firstLine="540"/>
        <w:jc w:val="both"/>
      </w:pPr>
      <w:r>
        <w:t>21. Ответственность за нецелевое использование полученных средств Субсидии, а также достоверность представленных сведений возлагается на администрации муниципальных образований.</w:t>
      </w: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right"/>
        <w:outlineLvl w:val="1"/>
      </w:pPr>
      <w:r>
        <w:t>Приложение</w:t>
      </w:r>
    </w:p>
    <w:p w:rsidR="00A036D2" w:rsidRDefault="00A036D2">
      <w:pPr>
        <w:pStyle w:val="ConsPlusNormal"/>
        <w:jc w:val="right"/>
      </w:pPr>
      <w:r>
        <w:t>к Порядку</w:t>
      </w:r>
    </w:p>
    <w:p w:rsidR="00A036D2" w:rsidRDefault="00A036D2">
      <w:pPr>
        <w:pStyle w:val="ConsPlusNormal"/>
        <w:jc w:val="right"/>
      </w:pPr>
      <w:r>
        <w:t>предоставления и распределения</w:t>
      </w:r>
    </w:p>
    <w:p w:rsidR="00A036D2" w:rsidRDefault="00A036D2">
      <w:pPr>
        <w:pStyle w:val="ConsPlusNormal"/>
        <w:jc w:val="right"/>
      </w:pPr>
      <w:r>
        <w:t>субсидий бюджетам муниципальных</w:t>
      </w:r>
    </w:p>
    <w:p w:rsidR="00A036D2" w:rsidRDefault="00A036D2">
      <w:pPr>
        <w:pStyle w:val="ConsPlusNormal"/>
        <w:jc w:val="right"/>
      </w:pPr>
      <w:r>
        <w:t>образований на строительство</w:t>
      </w:r>
    </w:p>
    <w:p w:rsidR="00A036D2" w:rsidRDefault="00A036D2">
      <w:pPr>
        <w:pStyle w:val="ConsPlusNormal"/>
        <w:jc w:val="right"/>
      </w:pPr>
      <w:r>
        <w:t>и реконструкцию автомобильных</w:t>
      </w:r>
    </w:p>
    <w:p w:rsidR="00A036D2" w:rsidRDefault="00A036D2">
      <w:pPr>
        <w:pStyle w:val="ConsPlusNormal"/>
        <w:jc w:val="right"/>
      </w:pPr>
      <w:r>
        <w:t>дорог общего пользования</w:t>
      </w:r>
    </w:p>
    <w:p w:rsidR="00A036D2" w:rsidRDefault="00A036D2">
      <w:pPr>
        <w:pStyle w:val="ConsPlusNormal"/>
        <w:jc w:val="right"/>
      </w:pPr>
      <w:r>
        <w:t>местного значения в новых</w:t>
      </w:r>
    </w:p>
    <w:p w:rsidR="00A036D2" w:rsidRDefault="00A036D2">
      <w:pPr>
        <w:pStyle w:val="ConsPlusNormal"/>
        <w:jc w:val="right"/>
      </w:pPr>
      <w:r>
        <w:t>микрорайонах за счет средств</w:t>
      </w:r>
    </w:p>
    <w:p w:rsidR="00A036D2" w:rsidRDefault="00A036D2">
      <w:pPr>
        <w:pStyle w:val="ConsPlusNormal"/>
        <w:jc w:val="right"/>
      </w:pPr>
      <w:r>
        <w:t>дорожного фонда Красноярского края</w:t>
      </w:r>
    </w:p>
    <w:p w:rsidR="00A036D2" w:rsidRDefault="00A036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A036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6D2" w:rsidRDefault="00A036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6D2" w:rsidRDefault="00A036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6D2" w:rsidRDefault="00A03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6D2" w:rsidRDefault="00A03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A036D2" w:rsidRDefault="00A036D2">
            <w:pPr>
              <w:pStyle w:val="ConsPlusNormal"/>
              <w:jc w:val="center"/>
            </w:pPr>
            <w:r>
              <w:rPr>
                <w:color w:val="392C69"/>
              </w:rPr>
              <w:t>от 17.10.2023 N 820-п)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6D2" w:rsidRDefault="00A036D2">
            <w:pPr>
              <w:pStyle w:val="ConsPlusNormal"/>
            </w:pPr>
          </w:p>
        </w:tc>
      </w:tr>
    </w:tbl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center"/>
      </w:pPr>
      <w:bookmarkStart w:id="16" w:name="P196"/>
      <w:bookmarkEnd w:id="16"/>
      <w:r>
        <w:t>Перечень автомобильных дорог общего пользования местного</w:t>
      </w:r>
    </w:p>
    <w:p w:rsidR="00A036D2" w:rsidRDefault="00A036D2">
      <w:pPr>
        <w:pStyle w:val="ConsPlusNormal"/>
        <w:jc w:val="center"/>
      </w:pPr>
      <w:r>
        <w:t>значения, планируемых к строительству и реконструкции</w:t>
      </w:r>
    </w:p>
    <w:p w:rsidR="00A036D2" w:rsidRDefault="00A036D2">
      <w:pPr>
        <w:pStyle w:val="ConsPlusNormal"/>
        <w:jc w:val="center"/>
      </w:pPr>
      <w:r>
        <w:t>за счет средств субсидии в году предоставления субсидии</w:t>
      </w:r>
    </w:p>
    <w:p w:rsidR="00A036D2" w:rsidRDefault="00A036D2">
      <w:pPr>
        <w:pStyle w:val="ConsPlusNormal"/>
        <w:jc w:val="center"/>
      </w:pPr>
      <w:r>
        <w:t>в новых микрорайонах</w:t>
      </w: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sectPr w:rsidR="00A036D2" w:rsidSect="002C1452">
          <w:pgSz w:w="11906" w:h="16838"/>
          <w:pgMar w:top="851" w:right="851" w:bottom="851" w:left="1418" w:header="0" w:footer="0" w:gutter="0"/>
          <w:cols w:space="708"/>
          <w:noEndnote/>
          <w:docGrid w:linePitch="354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639"/>
        <w:gridCol w:w="1639"/>
        <w:gridCol w:w="1774"/>
        <w:gridCol w:w="1114"/>
        <w:gridCol w:w="694"/>
        <w:gridCol w:w="934"/>
        <w:gridCol w:w="1024"/>
      </w:tblGrid>
      <w:tr w:rsidR="00A036D2">
        <w:tc>
          <w:tcPr>
            <w:tcW w:w="454" w:type="dxa"/>
            <w:vMerge w:val="restart"/>
          </w:tcPr>
          <w:p w:rsidR="00A036D2" w:rsidRDefault="00A036D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9" w:type="dxa"/>
            <w:vMerge w:val="restart"/>
          </w:tcPr>
          <w:p w:rsidR="00A036D2" w:rsidRDefault="00A036D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39" w:type="dxa"/>
            <w:vMerge w:val="restart"/>
          </w:tcPr>
          <w:p w:rsidR="00A036D2" w:rsidRDefault="00A036D2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639" w:type="dxa"/>
            <w:vMerge w:val="restart"/>
          </w:tcPr>
          <w:p w:rsidR="00A036D2" w:rsidRDefault="00A036D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74" w:type="dxa"/>
            <w:vMerge w:val="restart"/>
          </w:tcPr>
          <w:p w:rsidR="00A036D2" w:rsidRDefault="00A036D2">
            <w:pPr>
              <w:pStyle w:val="ConsPlusNormal"/>
              <w:jc w:val="center"/>
            </w:pPr>
            <w:r>
              <w:t>Протяженность, м</w:t>
            </w:r>
          </w:p>
        </w:tc>
        <w:tc>
          <w:tcPr>
            <w:tcW w:w="1114" w:type="dxa"/>
            <w:vMerge w:val="restart"/>
          </w:tcPr>
          <w:p w:rsidR="00A036D2" w:rsidRDefault="00A036D2">
            <w:pPr>
              <w:pStyle w:val="ConsPlusNormal"/>
              <w:jc w:val="center"/>
            </w:pPr>
            <w:r>
              <w:t>Тип покрытия</w:t>
            </w:r>
          </w:p>
        </w:tc>
        <w:tc>
          <w:tcPr>
            <w:tcW w:w="2652" w:type="dxa"/>
            <w:gridSpan w:val="3"/>
          </w:tcPr>
          <w:p w:rsidR="00A036D2" w:rsidRDefault="00A036D2">
            <w:pPr>
              <w:pStyle w:val="ConsPlusNormal"/>
              <w:jc w:val="center"/>
            </w:pPr>
            <w:r>
              <w:t>Стоимость работ, рублей</w:t>
            </w:r>
          </w:p>
        </w:tc>
      </w:tr>
      <w:tr w:rsidR="00A036D2">
        <w:tc>
          <w:tcPr>
            <w:tcW w:w="454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1849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1639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1639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1774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1114" w:type="dxa"/>
            <w:vMerge/>
          </w:tcPr>
          <w:p w:rsidR="00A036D2" w:rsidRDefault="00A036D2">
            <w:pPr>
              <w:pStyle w:val="ConsPlusNormal"/>
            </w:pPr>
          </w:p>
        </w:tc>
        <w:tc>
          <w:tcPr>
            <w:tcW w:w="694" w:type="dxa"/>
          </w:tcPr>
          <w:p w:rsidR="00A036D2" w:rsidRDefault="00A036D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34" w:type="dxa"/>
          </w:tcPr>
          <w:p w:rsidR="00A036D2" w:rsidRDefault="00A036D2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024" w:type="dxa"/>
          </w:tcPr>
          <w:p w:rsidR="00A036D2" w:rsidRDefault="00A036D2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A036D2">
        <w:tc>
          <w:tcPr>
            <w:tcW w:w="454" w:type="dxa"/>
          </w:tcPr>
          <w:p w:rsidR="00A036D2" w:rsidRDefault="00A03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A036D2" w:rsidRDefault="00A03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A036D2" w:rsidRDefault="00A03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A036D2" w:rsidRDefault="00A03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036D2" w:rsidRDefault="00A03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A036D2" w:rsidRDefault="00A03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" w:type="dxa"/>
          </w:tcPr>
          <w:p w:rsidR="00A036D2" w:rsidRDefault="00A03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A036D2" w:rsidRDefault="00A03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A036D2" w:rsidRDefault="00A036D2">
            <w:pPr>
              <w:pStyle w:val="ConsPlusNormal"/>
              <w:jc w:val="center"/>
            </w:pPr>
            <w:r>
              <w:t>9</w:t>
            </w:r>
          </w:p>
        </w:tc>
      </w:tr>
      <w:tr w:rsidR="00A036D2">
        <w:tc>
          <w:tcPr>
            <w:tcW w:w="454" w:type="dxa"/>
          </w:tcPr>
          <w:p w:rsidR="00A036D2" w:rsidRDefault="00A036D2">
            <w:pPr>
              <w:pStyle w:val="ConsPlusNormal"/>
            </w:pPr>
            <w:r>
              <w:t>1</w:t>
            </w:r>
          </w:p>
        </w:tc>
        <w:tc>
          <w:tcPr>
            <w:tcW w:w="184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63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63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77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11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69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93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024" w:type="dxa"/>
          </w:tcPr>
          <w:p w:rsidR="00A036D2" w:rsidRDefault="00A036D2">
            <w:pPr>
              <w:pStyle w:val="ConsPlusNormal"/>
            </w:pPr>
          </w:p>
        </w:tc>
      </w:tr>
      <w:tr w:rsidR="00A036D2">
        <w:tc>
          <w:tcPr>
            <w:tcW w:w="454" w:type="dxa"/>
          </w:tcPr>
          <w:p w:rsidR="00A036D2" w:rsidRDefault="00A036D2">
            <w:pPr>
              <w:pStyle w:val="ConsPlusNormal"/>
            </w:pPr>
            <w:r>
              <w:t>2</w:t>
            </w:r>
          </w:p>
        </w:tc>
        <w:tc>
          <w:tcPr>
            <w:tcW w:w="184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63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63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77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11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69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93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024" w:type="dxa"/>
          </w:tcPr>
          <w:p w:rsidR="00A036D2" w:rsidRDefault="00A036D2">
            <w:pPr>
              <w:pStyle w:val="ConsPlusNormal"/>
            </w:pPr>
          </w:p>
        </w:tc>
      </w:tr>
      <w:tr w:rsidR="00A036D2">
        <w:tc>
          <w:tcPr>
            <w:tcW w:w="454" w:type="dxa"/>
          </w:tcPr>
          <w:p w:rsidR="00A036D2" w:rsidRDefault="00A036D2">
            <w:pPr>
              <w:pStyle w:val="ConsPlusNormal"/>
            </w:pPr>
            <w:r>
              <w:t>3</w:t>
            </w:r>
          </w:p>
        </w:tc>
        <w:tc>
          <w:tcPr>
            <w:tcW w:w="184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63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63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77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11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69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93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024" w:type="dxa"/>
          </w:tcPr>
          <w:p w:rsidR="00A036D2" w:rsidRDefault="00A036D2">
            <w:pPr>
              <w:pStyle w:val="ConsPlusNormal"/>
            </w:pPr>
          </w:p>
        </w:tc>
      </w:tr>
      <w:tr w:rsidR="00A036D2">
        <w:tc>
          <w:tcPr>
            <w:tcW w:w="45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849" w:type="dxa"/>
          </w:tcPr>
          <w:p w:rsidR="00A036D2" w:rsidRDefault="00A036D2">
            <w:pPr>
              <w:pStyle w:val="ConsPlusNormal"/>
            </w:pPr>
            <w:r>
              <w:t>Итого</w:t>
            </w:r>
          </w:p>
        </w:tc>
        <w:tc>
          <w:tcPr>
            <w:tcW w:w="163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639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77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11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69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934" w:type="dxa"/>
          </w:tcPr>
          <w:p w:rsidR="00A036D2" w:rsidRDefault="00A036D2">
            <w:pPr>
              <w:pStyle w:val="ConsPlusNormal"/>
            </w:pPr>
          </w:p>
        </w:tc>
        <w:tc>
          <w:tcPr>
            <w:tcW w:w="1024" w:type="dxa"/>
          </w:tcPr>
          <w:p w:rsidR="00A036D2" w:rsidRDefault="00A036D2">
            <w:pPr>
              <w:pStyle w:val="ConsPlusNormal"/>
            </w:pPr>
          </w:p>
        </w:tc>
      </w:tr>
    </w:tbl>
    <w:p w:rsidR="00A036D2" w:rsidRDefault="00A036D2">
      <w:pPr>
        <w:pStyle w:val="ConsPlusNormal"/>
        <w:sectPr w:rsidR="00A036D2">
          <w:pgSz w:w="16838" w:h="11905" w:orient="landscape"/>
          <w:pgMar w:top="1418" w:right="850" w:bottom="850" w:left="850" w:header="0" w:footer="0" w:gutter="0"/>
          <w:cols w:space="720"/>
          <w:titlePg/>
        </w:sectPr>
      </w:pPr>
    </w:p>
    <w:p w:rsidR="00A036D2" w:rsidRDefault="00A036D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7"/>
        <w:gridCol w:w="340"/>
        <w:gridCol w:w="3628"/>
      </w:tblGrid>
      <w:tr w:rsidR="00A036D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36D2" w:rsidRDefault="00A036D2">
            <w:pPr>
              <w:pStyle w:val="ConsPlusNormal"/>
              <w:jc w:val="both"/>
            </w:pPr>
            <w:r>
              <w:t>Глава администрации</w:t>
            </w:r>
          </w:p>
          <w:p w:rsidR="00A036D2" w:rsidRDefault="00A036D2">
            <w:pPr>
              <w:pStyle w:val="ConsPlusNormal"/>
              <w:jc w:val="both"/>
            </w:pPr>
            <w:r>
              <w:t>муниципального образования</w:t>
            </w:r>
          </w:p>
          <w:p w:rsidR="00A036D2" w:rsidRDefault="00A036D2">
            <w:pPr>
              <w:pStyle w:val="ConsPlusNormal"/>
              <w:jc w:val="both"/>
            </w:pPr>
            <w:r>
              <w:t>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036D2" w:rsidRDefault="00A036D2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6D2" w:rsidRDefault="00A036D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:rsidR="00A036D2" w:rsidRDefault="00A036D2">
            <w:pPr>
              <w:pStyle w:val="ConsPlusNormal"/>
            </w:pPr>
          </w:p>
        </w:tc>
      </w:tr>
      <w:tr w:rsidR="00A036D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36D2" w:rsidRDefault="00A036D2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036D2" w:rsidRDefault="00A036D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6D2" w:rsidRDefault="00A036D2">
            <w:pPr>
              <w:pStyle w:val="ConsPlusNormal"/>
            </w:pP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A036D2" w:rsidRDefault="00A036D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jc w:val="both"/>
      </w:pPr>
    </w:p>
    <w:p w:rsidR="00A036D2" w:rsidRDefault="00A036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73" w:rsidRDefault="00674473"/>
    <w:sectPr w:rsidR="00674473">
      <w:pgSz w:w="11905" w:h="16838"/>
      <w:pgMar w:top="850" w:right="850" w:bottom="850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D2"/>
    <w:rsid w:val="00367BD5"/>
    <w:rsid w:val="00674473"/>
    <w:rsid w:val="006E2E86"/>
    <w:rsid w:val="00A036D2"/>
    <w:rsid w:val="00A43E92"/>
    <w:rsid w:val="00C07483"/>
    <w:rsid w:val="00E5026C"/>
    <w:rsid w:val="00E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11B4-7EC9-4B4A-A304-A97A72FB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6D2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A036D2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A036D2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319064&amp;dst=100120" TargetMode="External"/><Relationship Id="rId18" Type="http://schemas.openxmlformats.org/officeDocument/2006/relationships/hyperlink" Target="https://login.consultant.ru/link/?req=doc&amp;base=RLAW123&amp;n=305059&amp;dst=100184" TargetMode="External"/><Relationship Id="rId26" Type="http://schemas.openxmlformats.org/officeDocument/2006/relationships/hyperlink" Target="https://login.consultant.ru/link/?req=doc&amp;base=RLAW123&amp;n=305059&amp;dst=100193" TargetMode="External"/><Relationship Id="rId39" Type="http://schemas.openxmlformats.org/officeDocument/2006/relationships/hyperlink" Target="https://login.consultant.ru/link/?req=doc&amp;base=RLAW123&amp;n=305059&amp;dst=100220" TargetMode="External"/><Relationship Id="rId21" Type="http://schemas.openxmlformats.org/officeDocument/2006/relationships/hyperlink" Target="https://login.consultant.ru/link/?req=doc&amp;base=RLAW123&amp;n=305059&amp;dst=100187" TargetMode="External"/><Relationship Id="rId34" Type="http://schemas.openxmlformats.org/officeDocument/2006/relationships/hyperlink" Target="https://login.consultant.ru/link/?req=doc&amp;base=RLAW123&amp;n=305059&amp;dst=100211" TargetMode="External"/><Relationship Id="rId42" Type="http://schemas.openxmlformats.org/officeDocument/2006/relationships/hyperlink" Target="https://login.consultant.ru/link/?req=doc&amp;base=RLAW123&amp;n=305059&amp;dst=100223" TargetMode="External"/><Relationship Id="rId47" Type="http://schemas.openxmlformats.org/officeDocument/2006/relationships/hyperlink" Target="https://login.consultant.ru/link/?req=doc&amp;base=RLAW123&amp;n=305059&amp;dst=100232" TargetMode="External"/><Relationship Id="rId50" Type="http://schemas.openxmlformats.org/officeDocument/2006/relationships/hyperlink" Target="https://login.consultant.ru/link/?req=doc&amp;base=LAW&amp;n=332887" TargetMode="External"/><Relationship Id="rId7" Type="http://schemas.openxmlformats.org/officeDocument/2006/relationships/hyperlink" Target="https://login.consultant.ru/link/?req=doc&amp;base=LAW&amp;n=461085&amp;dst=57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280975&amp;dst=100039" TargetMode="External"/><Relationship Id="rId29" Type="http://schemas.openxmlformats.org/officeDocument/2006/relationships/hyperlink" Target="https://login.consultant.ru/link/?req=doc&amp;base=RLAW123&amp;n=305059&amp;dst=100201" TargetMode="External"/><Relationship Id="rId11" Type="http://schemas.openxmlformats.org/officeDocument/2006/relationships/hyperlink" Target="https://login.consultant.ru/link/?req=doc&amp;base=RLAW123&amp;n=289760&amp;dst=100099" TargetMode="External"/><Relationship Id="rId24" Type="http://schemas.openxmlformats.org/officeDocument/2006/relationships/hyperlink" Target="https://login.consultant.ru/link/?req=doc&amp;base=RLAW123&amp;n=305059&amp;dst=100190" TargetMode="External"/><Relationship Id="rId32" Type="http://schemas.openxmlformats.org/officeDocument/2006/relationships/hyperlink" Target="https://login.consultant.ru/link/?req=doc&amp;base=RLAW123&amp;n=305059&amp;dst=100206" TargetMode="External"/><Relationship Id="rId37" Type="http://schemas.openxmlformats.org/officeDocument/2006/relationships/hyperlink" Target="https://login.consultant.ru/link/?req=doc&amp;base=RLAW123&amp;n=305059&amp;dst=100215" TargetMode="External"/><Relationship Id="rId40" Type="http://schemas.openxmlformats.org/officeDocument/2006/relationships/hyperlink" Target="https://login.consultant.ru/link/?req=doc&amp;base=RLAW123&amp;n=305059&amp;dst=100221" TargetMode="External"/><Relationship Id="rId45" Type="http://schemas.openxmlformats.org/officeDocument/2006/relationships/hyperlink" Target="https://login.consultant.ru/link/?req=doc&amp;base=RLAW123&amp;n=305059&amp;dst=10023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23&amp;n=305059&amp;dst=100180" TargetMode="External"/><Relationship Id="rId10" Type="http://schemas.openxmlformats.org/officeDocument/2006/relationships/hyperlink" Target="https://login.consultant.ru/link/?req=doc&amp;base=RLAW123&amp;n=321252&amp;dst=238836" TargetMode="External"/><Relationship Id="rId19" Type="http://schemas.openxmlformats.org/officeDocument/2006/relationships/hyperlink" Target="https://login.consultant.ru/link/?req=doc&amp;base=RLAW123&amp;n=305059&amp;dst=100185" TargetMode="External"/><Relationship Id="rId31" Type="http://schemas.openxmlformats.org/officeDocument/2006/relationships/hyperlink" Target="https://login.consultant.ru/link/?req=doc&amp;base=RLAW123&amp;n=305059&amp;dst=100204" TargetMode="External"/><Relationship Id="rId44" Type="http://schemas.openxmlformats.org/officeDocument/2006/relationships/hyperlink" Target="https://login.consultant.ru/link/?req=doc&amp;base=RLAW123&amp;n=305059&amp;dst=100231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301373&amp;dst=101120" TargetMode="External"/><Relationship Id="rId14" Type="http://schemas.openxmlformats.org/officeDocument/2006/relationships/hyperlink" Target="https://login.consultant.ru/link/?req=doc&amp;base=LAW&amp;n=461117&amp;dst=995" TargetMode="External"/><Relationship Id="rId22" Type="http://schemas.openxmlformats.org/officeDocument/2006/relationships/hyperlink" Target="https://login.consultant.ru/link/?req=doc&amp;base=RLAW123&amp;n=305059&amp;dst=100189" TargetMode="External"/><Relationship Id="rId27" Type="http://schemas.openxmlformats.org/officeDocument/2006/relationships/hyperlink" Target="https://login.consultant.ru/link/?req=doc&amp;base=RLAW123&amp;n=319324&amp;dst=100045" TargetMode="External"/><Relationship Id="rId30" Type="http://schemas.openxmlformats.org/officeDocument/2006/relationships/hyperlink" Target="https://login.consultant.ru/link/?req=doc&amp;base=RLAW123&amp;n=319064&amp;dst=100123" TargetMode="External"/><Relationship Id="rId35" Type="http://schemas.openxmlformats.org/officeDocument/2006/relationships/hyperlink" Target="https://login.consultant.ru/link/?req=doc&amp;base=RLAW123&amp;n=319064&amp;dst=100125" TargetMode="External"/><Relationship Id="rId43" Type="http://schemas.openxmlformats.org/officeDocument/2006/relationships/hyperlink" Target="https://login.consultant.ru/link/?req=doc&amp;base=RLAW123&amp;n=305059&amp;dst=100224" TargetMode="External"/><Relationship Id="rId48" Type="http://schemas.openxmlformats.org/officeDocument/2006/relationships/hyperlink" Target="https://login.consultant.ru/link/?req=doc&amp;base=LAW&amp;n=461836" TargetMode="External"/><Relationship Id="rId8" Type="http://schemas.openxmlformats.org/officeDocument/2006/relationships/hyperlink" Target="https://login.consultant.ru/link/?req=doc&amp;base=RLAW123&amp;n=306945&amp;dst=100553" TargetMode="External"/><Relationship Id="rId51" Type="http://schemas.openxmlformats.org/officeDocument/2006/relationships/hyperlink" Target="https://login.consultant.ru/link/?req=doc&amp;base=RLAW123&amp;n=319064&amp;dst=1001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305059&amp;dst=100181" TargetMode="External"/><Relationship Id="rId17" Type="http://schemas.openxmlformats.org/officeDocument/2006/relationships/hyperlink" Target="https://login.consultant.ru/link/?req=doc&amp;base=RLAW123&amp;n=305059&amp;dst=100182" TargetMode="External"/><Relationship Id="rId25" Type="http://schemas.openxmlformats.org/officeDocument/2006/relationships/hyperlink" Target="https://login.consultant.ru/link/?req=doc&amp;base=RLAW123&amp;n=305905&amp;dst=100682" TargetMode="External"/><Relationship Id="rId33" Type="http://schemas.openxmlformats.org/officeDocument/2006/relationships/hyperlink" Target="https://login.consultant.ru/link/?req=doc&amp;base=RLAW123&amp;n=305059&amp;dst=100207" TargetMode="External"/><Relationship Id="rId38" Type="http://schemas.openxmlformats.org/officeDocument/2006/relationships/hyperlink" Target="https://login.consultant.ru/link/?req=doc&amp;base=RLAW123&amp;n=305059&amp;dst=100217" TargetMode="External"/><Relationship Id="rId46" Type="http://schemas.openxmlformats.org/officeDocument/2006/relationships/hyperlink" Target="https://login.consultant.ru/link/?req=doc&amp;base=RLAW123&amp;n=305059&amp;dst=100231" TargetMode="External"/><Relationship Id="rId20" Type="http://schemas.openxmlformats.org/officeDocument/2006/relationships/hyperlink" Target="https://login.consultant.ru/link/?req=doc&amp;base=RLAW123&amp;n=305059&amp;dst=100186" TargetMode="External"/><Relationship Id="rId41" Type="http://schemas.openxmlformats.org/officeDocument/2006/relationships/hyperlink" Target="https://login.consultant.ru/link/?req=doc&amp;base=RLAW123&amp;n=319064&amp;dst=1001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9064&amp;dst=100119" TargetMode="External"/><Relationship Id="rId15" Type="http://schemas.openxmlformats.org/officeDocument/2006/relationships/hyperlink" Target="https://login.consultant.ru/link/?req=doc&amp;base=LAW&amp;n=461117&amp;dst=1001" TargetMode="External"/><Relationship Id="rId23" Type="http://schemas.openxmlformats.org/officeDocument/2006/relationships/hyperlink" Target="https://login.consultant.ru/link/?req=doc&amp;base=LAW&amp;n=461836&amp;dst=285" TargetMode="External"/><Relationship Id="rId28" Type="http://schemas.openxmlformats.org/officeDocument/2006/relationships/hyperlink" Target="https://login.consultant.ru/link/?req=doc&amp;base=RLAW123&amp;n=319064&amp;dst=100121" TargetMode="External"/><Relationship Id="rId36" Type="http://schemas.openxmlformats.org/officeDocument/2006/relationships/hyperlink" Target="https://login.consultant.ru/link/?req=doc&amp;base=RLAW123&amp;n=305059&amp;dst=100213" TargetMode="External"/><Relationship Id="rId49" Type="http://schemas.openxmlformats.org/officeDocument/2006/relationships/hyperlink" Target="https://login.consultant.ru/link/?req=doc&amp;base=RLAW123&amp;n=305059&amp;dst=100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4252</Words>
  <Characters>24239</Characters>
  <Application>Microsoft Office Word</Application>
  <DocSecurity>0</DocSecurity>
  <Lines>201</Lines>
  <Paragraphs>56</Paragraphs>
  <ScaleCrop>false</ScaleCrop>
  <Company/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Скрипкин Виктор Геннадьевич</cp:lastModifiedBy>
  <cp:revision>1</cp:revision>
  <dcterms:created xsi:type="dcterms:W3CDTF">2023-12-06T03:07:00Z</dcterms:created>
  <dcterms:modified xsi:type="dcterms:W3CDTF">2023-12-06T03:08:00Z</dcterms:modified>
</cp:coreProperties>
</file>